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166"/>
        <w:tblW w:w="9606" w:type="dxa"/>
        <w:tblLayout w:type="fixed"/>
        <w:tblLook w:val="04A0"/>
      </w:tblPr>
      <w:tblGrid>
        <w:gridCol w:w="9606"/>
      </w:tblGrid>
      <w:tr w:rsidR="00A916A3" w:rsidRPr="00810169" w:rsidTr="00CC61BE">
        <w:trPr>
          <w:trHeight w:val="3683"/>
        </w:trPr>
        <w:tc>
          <w:tcPr>
            <w:tcW w:w="9606" w:type="dxa"/>
          </w:tcPr>
          <w:tbl>
            <w:tblPr>
              <w:tblpPr w:leftFromText="141" w:rightFromText="141" w:horzAnchor="margin" w:tblpY="-1166"/>
              <w:tblW w:w="9606" w:type="dxa"/>
              <w:tblLayout w:type="fixed"/>
              <w:tblLook w:val="04A0"/>
            </w:tblPr>
            <w:tblGrid>
              <w:gridCol w:w="9606"/>
            </w:tblGrid>
            <w:tr w:rsidR="00A916A3" w:rsidRPr="00EE7D28" w:rsidTr="00CC61BE">
              <w:trPr>
                <w:trHeight w:val="3683"/>
              </w:trPr>
              <w:tc>
                <w:tcPr>
                  <w:tcW w:w="9606" w:type="dxa"/>
                </w:tcPr>
                <w:p w:rsidR="00A916A3" w:rsidRPr="00EE7D28" w:rsidRDefault="00A916A3" w:rsidP="00A916A3">
                  <w:pPr>
                    <w:pStyle w:val="Sansinterligne"/>
                    <w:tabs>
                      <w:tab w:val="left" w:pos="3235"/>
                    </w:tabs>
                    <w:spacing w:before="120"/>
                    <w:jc w:val="center"/>
                    <w:rPr>
                      <w:rFonts w:ascii="Arial" w:hAnsi="Arial"/>
                      <w:bCs/>
                      <w:lang w:bidi="ar-DZ"/>
                    </w:rPr>
                  </w:pPr>
                  <w:r w:rsidRPr="00EE7D28">
                    <w:rPr>
                      <w:rFonts w:cs="Times New Roman"/>
                      <w:b/>
                      <w:bCs/>
                      <w:rtl/>
                      <w:lang w:bidi="ar-DZ"/>
                    </w:rPr>
                    <w:t xml:space="preserve">الجمهوريــة الجزائريــة الديمقراطيــة </w:t>
                  </w:r>
                  <w:r w:rsidRPr="00EE7D28">
                    <w:rPr>
                      <w:rFonts w:ascii="Arial" w:hAnsi="Arial"/>
                      <w:bCs/>
                      <w:rtl/>
                      <w:lang w:bidi="ar-DZ"/>
                    </w:rPr>
                    <w:t>الشعبيـــة</w:t>
                  </w:r>
                </w:p>
                <w:p w:rsidR="00A916A3" w:rsidRPr="00EE7D28" w:rsidRDefault="00A916A3" w:rsidP="00A916A3">
                  <w:pPr>
                    <w:spacing w:after="0" w:line="240" w:lineRule="auto"/>
                    <w:jc w:val="center"/>
                    <w:rPr>
                      <w:rFonts w:ascii="Arial" w:eastAsia="Calibri" w:hAnsi="Arial" w:cs="Arial"/>
                      <w:sz w:val="18"/>
                      <w:szCs w:val="18"/>
                      <w:lang w:bidi="ar-DZ"/>
                    </w:rPr>
                  </w:pPr>
                  <w:proofErr w:type="spellStart"/>
                  <w:r w:rsidRPr="00EE7D28">
                    <w:rPr>
                      <w:rFonts w:ascii="Arial" w:eastAsia="Calibri" w:hAnsi="Arial" w:cs="Arial"/>
                      <w:sz w:val="18"/>
                      <w:szCs w:val="18"/>
                      <w:lang w:bidi="ar-DZ"/>
                    </w:rPr>
                    <w:t>People’s</w:t>
                  </w:r>
                  <w:proofErr w:type="spellEnd"/>
                  <w:r w:rsidRPr="00EE7D28">
                    <w:rPr>
                      <w:rFonts w:ascii="Arial" w:eastAsia="Calibri" w:hAnsi="Arial" w:cs="Arial"/>
                      <w:sz w:val="18"/>
                      <w:szCs w:val="18"/>
                      <w:lang w:bidi="ar-DZ"/>
                    </w:rPr>
                    <w:t xml:space="preserve"> </w:t>
                  </w:r>
                  <w:proofErr w:type="spellStart"/>
                  <w:r w:rsidRPr="00EE7D28">
                    <w:rPr>
                      <w:rFonts w:ascii="Arial" w:eastAsia="Calibri" w:hAnsi="Arial" w:cs="Arial"/>
                      <w:sz w:val="18"/>
                      <w:szCs w:val="18"/>
                      <w:lang w:bidi="ar-DZ"/>
                    </w:rPr>
                    <w:t>Democratic</w:t>
                  </w:r>
                  <w:proofErr w:type="spellEnd"/>
                  <w:r w:rsidRPr="00EE7D28">
                    <w:rPr>
                      <w:rFonts w:ascii="Arial" w:eastAsia="Calibri" w:hAnsi="Arial" w:cs="Arial"/>
                      <w:sz w:val="18"/>
                      <w:szCs w:val="18"/>
                      <w:lang w:bidi="ar-DZ"/>
                    </w:rPr>
                    <w:t xml:space="preserve">  </w:t>
                  </w:r>
                  <w:proofErr w:type="spellStart"/>
                  <w:r w:rsidRPr="00EE7D28">
                    <w:rPr>
                      <w:rFonts w:ascii="Arial" w:eastAsia="Calibri" w:hAnsi="Arial" w:cs="Arial"/>
                      <w:sz w:val="18"/>
                      <w:szCs w:val="18"/>
                      <w:lang w:bidi="ar-DZ"/>
                    </w:rPr>
                    <w:t>Republic</w:t>
                  </w:r>
                  <w:proofErr w:type="spellEnd"/>
                  <w:r w:rsidRPr="00EE7D28">
                    <w:rPr>
                      <w:rFonts w:ascii="Arial" w:eastAsia="Calibri" w:hAnsi="Arial" w:cs="Arial"/>
                      <w:sz w:val="18"/>
                      <w:szCs w:val="18"/>
                      <w:lang w:bidi="ar-DZ"/>
                    </w:rPr>
                    <w:t xml:space="preserve"> of </w:t>
                  </w:r>
                  <w:proofErr w:type="spellStart"/>
                  <w:r w:rsidRPr="00EE7D28">
                    <w:rPr>
                      <w:rFonts w:ascii="Arial" w:eastAsia="Calibri" w:hAnsi="Arial" w:cs="Arial"/>
                      <w:sz w:val="18"/>
                      <w:szCs w:val="18"/>
                      <w:lang w:bidi="ar-DZ"/>
                    </w:rPr>
                    <w:t>Algeria</w:t>
                  </w:r>
                  <w:proofErr w:type="spellEnd"/>
                </w:p>
                <w:p w:rsidR="00A916A3" w:rsidRPr="00EE7D28" w:rsidRDefault="00A916A3" w:rsidP="00A916A3">
                  <w:pPr>
                    <w:pStyle w:val="Sansinterligne"/>
                    <w:jc w:val="center"/>
                    <w:rPr>
                      <w:rFonts w:ascii="Arial" w:hAnsi="Arial"/>
                      <w:bCs/>
                      <w:rtl/>
                      <w:lang w:bidi="ar-DZ"/>
                    </w:rPr>
                  </w:pPr>
                  <w:proofErr w:type="gramStart"/>
                  <w:r w:rsidRPr="00EE7D28">
                    <w:rPr>
                      <w:rFonts w:ascii="Arial" w:hAnsi="Arial"/>
                      <w:bCs/>
                      <w:rtl/>
                      <w:lang w:bidi="ar-DZ"/>
                    </w:rPr>
                    <w:t>وزارة</w:t>
                  </w:r>
                  <w:proofErr w:type="gramEnd"/>
                  <w:r w:rsidRPr="00EE7D28">
                    <w:rPr>
                      <w:rFonts w:ascii="Arial" w:hAnsi="Arial"/>
                      <w:bCs/>
                      <w:rtl/>
                      <w:lang w:bidi="ar-DZ"/>
                    </w:rPr>
                    <w:t xml:space="preserve"> التعليــم العالــي </w:t>
                  </w:r>
                  <w:r w:rsidRPr="00EE7D28">
                    <w:rPr>
                      <w:rFonts w:ascii="Arial" w:hAnsi="Arial" w:hint="cs"/>
                      <w:bCs/>
                      <w:rtl/>
                      <w:lang w:bidi="ar-DZ"/>
                    </w:rPr>
                    <w:t>والبحــث العلمــي</w:t>
                  </w:r>
                </w:p>
                <w:p w:rsidR="00A916A3" w:rsidRPr="00EE7D28" w:rsidRDefault="00A916A3" w:rsidP="00A916A3">
                  <w:pPr>
                    <w:spacing w:after="0" w:line="240" w:lineRule="auto"/>
                    <w:jc w:val="center"/>
                    <w:rPr>
                      <w:rFonts w:ascii="Arial" w:eastAsia="Calibri" w:hAnsi="Arial" w:cs="Arial"/>
                      <w:sz w:val="18"/>
                      <w:szCs w:val="18"/>
                      <w:rtl/>
                      <w:lang w:val="en-ZA" w:bidi="ar-DZ"/>
                    </w:rPr>
                  </w:pPr>
                  <w:r w:rsidRPr="00EE7D28">
                    <w:rPr>
                      <w:rFonts w:ascii="Arial" w:eastAsia="Calibri" w:hAnsi="Arial" w:cs="Arial"/>
                      <w:sz w:val="18"/>
                      <w:szCs w:val="18"/>
                      <w:lang w:val="en-ZA" w:bidi="ar-DZ"/>
                    </w:rPr>
                    <w:t>Ministry of Higher Education and Scientific Research</w:t>
                  </w:r>
                </w:p>
                <w:p w:rsidR="00A916A3" w:rsidRPr="00EE7D28" w:rsidRDefault="00A916A3" w:rsidP="00A916A3">
                  <w:pPr>
                    <w:spacing w:after="0" w:line="240" w:lineRule="auto"/>
                    <w:jc w:val="right"/>
                    <w:rPr>
                      <w:rFonts w:ascii="Arial" w:hAnsi="Arial" w:cs="Arial"/>
                      <w:bCs/>
                      <w:rtl/>
                      <w:lang w:bidi="ar-DZ"/>
                    </w:rPr>
                  </w:pPr>
                  <w:r w:rsidRPr="00EE7D28">
                    <w:rPr>
                      <w:rFonts w:ascii="Arial" w:hAnsi="Arial" w:cs="Arial" w:hint="cs"/>
                      <w:bCs/>
                      <w:rtl/>
                      <w:lang w:bidi="ar-DZ"/>
                    </w:rPr>
                    <w:t xml:space="preserve">المديرية العامة للبحث العلمي و التطوير التكنولوجي                                        الوكالة </w:t>
                  </w:r>
                  <w:proofErr w:type="spellStart"/>
                  <w:r w:rsidRPr="00EE7D28">
                    <w:rPr>
                      <w:rFonts w:ascii="Arial" w:hAnsi="Arial" w:cs="Arial" w:hint="cs"/>
                      <w:bCs/>
                      <w:rtl/>
                      <w:lang w:bidi="ar-DZ"/>
                    </w:rPr>
                    <w:t>الموضوعاتية</w:t>
                  </w:r>
                  <w:proofErr w:type="spellEnd"/>
                  <w:r w:rsidRPr="00EE7D28">
                    <w:rPr>
                      <w:rFonts w:ascii="Arial" w:hAnsi="Arial" w:cs="Arial" w:hint="cs"/>
                      <w:bCs/>
                      <w:rtl/>
                      <w:lang w:bidi="ar-DZ"/>
                    </w:rPr>
                    <w:t xml:space="preserve"> للبحث في علوم الصحة</w:t>
                  </w:r>
                </w:p>
                <w:p w:rsidR="00A916A3" w:rsidRPr="00EE7D28" w:rsidRDefault="00A916A3" w:rsidP="00A916A3">
                  <w:pPr>
                    <w:keepNext/>
                    <w:keepLines/>
                    <w:spacing w:after="0" w:line="240" w:lineRule="auto"/>
                    <w:outlineLvl w:val="5"/>
                    <w:rPr>
                      <w:rFonts w:ascii="Arial Narrow" w:eastAsiaTheme="majorEastAsia" w:hAnsi="Arial Narrow" w:cstheme="majorBidi"/>
                      <w:i/>
                      <w:iCs/>
                      <w:lang w:val="en-ZA"/>
                    </w:rPr>
                  </w:pPr>
                  <w:r w:rsidRPr="00EE7D28">
                    <w:rPr>
                      <w:rFonts w:ascii="Arial Narrow" w:eastAsiaTheme="majorEastAsia" w:hAnsi="Arial Narrow" w:cstheme="majorBidi" w:hint="cs"/>
                      <w:i/>
                      <w:iCs/>
                      <w:rtl/>
                      <w:lang w:val="en-ZA"/>
                    </w:rPr>
                    <w:t xml:space="preserve">    </w:t>
                  </w:r>
                  <w:r w:rsidRPr="00EE7D28">
                    <w:rPr>
                      <w:rFonts w:ascii="Arial Narrow" w:eastAsiaTheme="majorEastAsia" w:hAnsi="Arial Narrow" w:cstheme="majorBidi"/>
                      <w:i/>
                      <w:iCs/>
                      <w:lang w:val="en-ZA"/>
                    </w:rPr>
                    <w:t xml:space="preserve">Thematic Agency for Research                             </w:t>
                  </w:r>
                  <w:r w:rsidRPr="00EE7D28">
                    <w:rPr>
                      <w:rFonts w:ascii="Arial Narrow" w:eastAsiaTheme="majorEastAsia" w:hAnsi="Arial Narrow" w:cstheme="majorBidi" w:hint="cs"/>
                      <w:i/>
                      <w:iCs/>
                      <w:rtl/>
                      <w:lang w:val="en-ZA"/>
                    </w:rPr>
                    <w:t xml:space="preserve">                                </w:t>
                  </w:r>
                  <w:r w:rsidRPr="00EE7D28">
                    <w:rPr>
                      <w:rFonts w:ascii="Arial Narrow" w:eastAsiaTheme="majorEastAsia" w:hAnsi="Arial Narrow" w:cstheme="majorBidi"/>
                      <w:i/>
                      <w:iCs/>
                      <w:lang w:val="en-ZA"/>
                    </w:rPr>
                    <w:t>General Direction of Scientific Research</w:t>
                  </w:r>
                </w:p>
                <w:p w:rsidR="00A916A3" w:rsidRPr="00EE7D28" w:rsidRDefault="00A916A3" w:rsidP="00A916A3">
                  <w:pPr>
                    <w:keepNext/>
                    <w:keepLines/>
                    <w:spacing w:after="0" w:line="240" w:lineRule="auto"/>
                    <w:outlineLvl w:val="5"/>
                    <w:rPr>
                      <w:rFonts w:ascii="Arial Narrow" w:eastAsiaTheme="majorEastAsia" w:hAnsi="Arial Narrow" w:cstheme="majorBidi"/>
                      <w:i/>
                      <w:iCs/>
                      <w:lang w:val="en-ZA"/>
                    </w:rPr>
                  </w:pPr>
                  <w:r w:rsidRPr="00EE7D28">
                    <w:rPr>
                      <w:rFonts w:ascii="Arial Narrow" w:eastAsiaTheme="majorEastAsia" w:hAnsi="Arial Narrow" w:cstheme="majorBidi" w:hint="cs"/>
                      <w:i/>
                      <w:iCs/>
                      <w:rtl/>
                      <w:lang w:val="en-ZA"/>
                    </w:rPr>
                    <w:t xml:space="preserve">         </w:t>
                  </w:r>
                  <w:r w:rsidRPr="00EE7D28">
                    <w:rPr>
                      <w:rFonts w:ascii="Arial Narrow" w:eastAsiaTheme="majorEastAsia" w:hAnsi="Arial Narrow" w:cstheme="majorBidi"/>
                      <w:i/>
                      <w:iCs/>
                      <w:lang w:val="en-ZA"/>
                    </w:rPr>
                    <w:t xml:space="preserve">in Health Sciences                                                 </w:t>
                  </w:r>
                  <w:r w:rsidRPr="00EE7D28">
                    <w:rPr>
                      <w:rFonts w:ascii="Arial Narrow" w:eastAsiaTheme="majorEastAsia" w:hAnsi="Arial Narrow" w:cstheme="majorBidi" w:hint="cs"/>
                      <w:i/>
                      <w:iCs/>
                      <w:rtl/>
                      <w:lang w:val="en-ZA"/>
                    </w:rPr>
                    <w:t xml:space="preserve">                               </w:t>
                  </w:r>
                  <w:r w:rsidRPr="00EE7D28">
                    <w:rPr>
                      <w:rFonts w:ascii="Arial Narrow" w:eastAsiaTheme="majorEastAsia" w:hAnsi="Arial Narrow" w:cstheme="majorBidi"/>
                      <w:i/>
                      <w:iCs/>
                      <w:lang w:val="en-ZA"/>
                    </w:rPr>
                    <w:t xml:space="preserve"> and Technological Development</w:t>
                  </w:r>
                </w:p>
                <w:p w:rsidR="00A916A3" w:rsidRPr="00EE7D28" w:rsidRDefault="00670857" w:rsidP="00CB6678">
                  <w:pPr>
                    <w:pStyle w:val="Sansinterligne"/>
                    <w:tabs>
                      <w:tab w:val="left" w:pos="0"/>
                      <w:tab w:val="left" w:pos="2171"/>
                    </w:tabs>
                    <w:ind w:right="811"/>
                    <w:rPr>
                      <w:rFonts w:ascii="Arial" w:hAnsi="Arial"/>
                      <w:b/>
                      <w:bCs/>
                      <w:i/>
                      <w:lang w:val="en-US"/>
                    </w:rPr>
                  </w:pPr>
                  <w:r w:rsidRPr="00670857">
                    <w:rPr>
                      <w:rFonts w:asciiTheme="minorHAnsi" w:hAnsiTheme="minorHAnsi"/>
                      <w:b/>
                      <w:bCs/>
                      <w:noProof/>
                      <w:sz w:val="32"/>
                      <w:szCs w:val="32"/>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23.2pt;margin-top:63.55pt;width:408.9pt;height:101.6pt;z-index:251658240" fillcolor="white [3201]" strokecolor="#4f81bd [3204]" strokeweight="2.5pt">
                        <v:fill opacity="54395f"/>
                        <v:imagedata embosscolor="shadow add(51)"/>
                        <v:shadow color="#868686"/>
                        <v:textbox style="mso-next-textbox:#_x0000_s1027">
                          <w:txbxContent>
                            <w:p w:rsidR="00A916A3" w:rsidRPr="00C37D10" w:rsidRDefault="00A916A3" w:rsidP="00FE483A">
                              <w:pPr>
                                <w:spacing w:after="0" w:line="240" w:lineRule="auto"/>
                                <w:jc w:val="center"/>
                                <w:rPr>
                                  <w:rFonts w:ascii="Arial Black" w:hAnsi="Arial Black"/>
                                  <w:b/>
                                  <w:bCs/>
                                  <w:sz w:val="44"/>
                                  <w:szCs w:val="44"/>
                                  <w:rtl/>
                                </w:rPr>
                              </w:pPr>
                              <w:r w:rsidRPr="00C37D10">
                                <w:rPr>
                                  <w:rFonts w:ascii="Arial Black" w:hAnsi="Arial Black"/>
                                  <w:b/>
                                  <w:bCs/>
                                  <w:sz w:val="44"/>
                                  <w:szCs w:val="44"/>
                                </w:rPr>
                                <w:t xml:space="preserve">APPEL </w:t>
                              </w:r>
                            </w:p>
                            <w:p w:rsidR="00F016A9" w:rsidRPr="009A342F" w:rsidRDefault="00F016A9" w:rsidP="00F016A9">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APPEL A PROJETS D’EQUIPES MIXTES DE RECHERCHE</w:t>
                              </w:r>
                            </w:p>
                            <w:p w:rsidR="00F016A9" w:rsidRDefault="00F016A9" w:rsidP="00F016A9">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 xml:space="preserve">EN </w:t>
                              </w:r>
                              <w:r>
                                <w:rPr>
                                  <w:rFonts w:asciiTheme="majorHAnsi" w:eastAsiaTheme="majorEastAsia" w:hAnsiTheme="majorHAnsi" w:cstheme="majorBidi"/>
                                  <w:spacing w:val="-10"/>
                                  <w:kern w:val="28"/>
                                  <w:sz w:val="24"/>
                                  <w:szCs w:val="24"/>
                                </w:rPr>
                                <w:t>ROBOTIQUE EN SOINS DE SANTE</w:t>
                              </w:r>
                            </w:p>
                            <w:p w:rsidR="00A916A3" w:rsidRPr="00C870B6" w:rsidRDefault="00A916A3" w:rsidP="00FE483A">
                              <w:pPr>
                                <w:spacing w:after="0" w:line="240" w:lineRule="auto"/>
                                <w:jc w:val="center"/>
                                <w:rPr>
                                  <w:rFonts w:asciiTheme="minorBidi" w:hAnsiTheme="minorBidi"/>
                                  <w:sz w:val="32"/>
                                  <w:szCs w:val="32"/>
                                </w:rPr>
                              </w:pPr>
                              <w:r w:rsidRPr="00F3575E">
                                <w:rPr>
                                  <w:rFonts w:ascii="Arial Black" w:hAnsi="Arial Black"/>
                                  <w:b/>
                                  <w:bCs/>
                                  <w:color w:val="365F91" w:themeColor="accent1" w:themeShade="BF"/>
                                  <w:sz w:val="28"/>
                                  <w:szCs w:val="28"/>
                                </w:rPr>
                                <w:t>Année 2019</w:t>
                              </w:r>
                            </w:p>
                            <w:p w:rsidR="00A916A3" w:rsidRDefault="00A916A3" w:rsidP="00A916A3"/>
                          </w:txbxContent>
                        </v:textbox>
                      </v:shape>
                    </w:pict>
                  </w:r>
                  <w:r w:rsidR="00A916A3" w:rsidRPr="00EE7D28">
                    <w:rPr>
                      <w:rFonts w:ascii="Arial" w:hAnsi="Arial"/>
                      <w:i/>
                      <w:iCs/>
                      <w:lang w:val="en-US"/>
                    </w:rPr>
                    <w:t xml:space="preserve">       </w:t>
                  </w:r>
                  <w:r w:rsidR="00A916A3" w:rsidRPr="00EE7D28">
                    <w:rPr>
                      <w:rFonts w:ascii="Arial" w:hAnsi="Arial"/>
                      <w:i/>
                      <w:noProof/>
                      <w:lang w:eastAsia="fr-FR"/>
                    </w:rPr>
                    <w:drawing>
                      <wp:inline distT="0" distB="0" distL="0" distR="0">
                        <wp:extent cx="1290917" cy="666836"/>
                        <wp:effectExtent l="0" t="0" r="0" b="0"/>
                        <wp:docPr id="1" name="Image 3" descr="logo-transparen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 .gif"/>
                                <pic:cNvPicPr/>
                              </pic:nvPicPr>
                              <pic:blipFill>
                                <a:blip r:embed="rId5" cstate="print"/>
                                <a:stretch>
                                  <a:fillRect/>
                                </a:stretch>
                              </pic:blipFill>
                              <pic:spPr>
                                <a:xfrm>
                                  <a:off x="0" y="0"/>
                                  <a:ext cx="1302023" cy="672573"/>
                                </a:xfrm>
                                <a:prstGeom prst="rect">
                                  <a:avLst/>
                                </a:prstGeom>
                              </pic:spPr>
                            </pic:pic>
                          </a:graphicData>
                        </a:graphic>
                      </wp:inline>
                    </w:drawing>
                  </w:r>
                  <w:r w:rsidR="00A916A3" w:rsidRPr="00EE7D28">
                    <w:rPr>
                      <w:rFonts w:ascii="Arial" w:hAnsi="Arial"/>
                      <w:i/>
                      <w:iCs/>
                      <w:lang w:val="en-US"/>
                    </w:rPr>
                    <w:t xml:space="preserve">        </w:t>
                  </w:r>
                  <w:r w:rsidR="00CB6678">
                    <w:rPr>
                      <w:rFonts w:ascii="Arial" w:hAnsi="Arial"/>
                      <w:i/>
                      <w:iCs/>
                      <w:lang w:val="en-US"/>
                    </w:rPr>
                    <w:t xml:space="preserve">     </w:t>
                  </w:r>
                  <w:r w:rsidR="00A916A3" w:rsidRPr="00EE7D28">
                    <w:rPr>
                      <w:rFonts w:ascii="Arial" w:hAnsi="Arial"/>
                      <w:i/>
                      <w:iCs/>
                      <w:lang w:val="en-US"/>
                    </w:rPr>
                    <w:t xml:space="preserve">      </w:t>
                  </w:r>
                  <w:r w:rsidR="00A916A3" w:rsidRPr="00EE7D28">
                    <w:rPr>
                      <w:rFonts w:ascii="Arial" w:hAnsi="Arial"/>
                      <w:i/>
                      <w:lang w:val="en-US"/>
                    </w:rPr>
                    <w:t xml:space="preserve"> </w:t>
                  </w:r>
                  <w:r w:rsidR="00A916A3" w:rsidRPr="00EE7D28">
                    <w:rPr>
                      <w:rFonts w:ascii="Arial" w:hAnsi="Arial" w:hint="cs"/>
                      <w:i/>
                      <w:rtl/>
                      <w:lang w:val="en-US"/>
                    </w:rPr>
                    <w:t xml:space="preserve">             </w:t>
                  </w:r>
                  <w:r w:rsidR="00983975">
                    <w:rPr>
                      <w:rFonts w:ascii="Arial" w:hAnsi="Arial"/>
                      <w:i/>
                      <w:lang w:val="en-US"/>
                    </w:rPr>
                    <w:t xml:space="preserve">           </w:t>
                  </w:r>
                  <w:r w:rsidR="00A916A3" w:rsidRPr="00EE7D28">
                    <w:rPr>
                      <w:rFonts w:ascii="Arial" w:hAnsi="Arial" w:hint="cs"/>
                      <w:i/>
                      <w:rtl/>
                      <w:lang w:val="en-US"/>
                    </w:rPr>
                    <w:t xml:space="preserve">                     </w:t>
                  </w:r>
                  <w:r w:rsidR="00CB6678" w:rsidRPr="00EE7D28">
                    <w:rPr>
                      <w:rFonts w:ascii="Arial" w:hAnsi="Arial"/>
                      <w:b/>
                      <w:bCs/>
                      <w:noProof/>
                      <w:lang w:eastAsia="fr-FR"/>
                    </w:rPr>
                    <w:drawing>
                      <wp:inline distT="0" distB="0" distL="0" distR="0">
                        <wp:extent cx="1278890" cy="665023"/>
                        <wp:effectExtent l="19050" t="0" r="0" b="0"/>
                        <wp:docPr id="5" name="Image 1" descr="C:\Users\DSE02\Desktop\TRAVAIL DSEV 2018 SCAN- 3PNR -CP98\affichage innovation\imzgr2\Logo_DGRS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02\Desktop\TRAVAIL DSEV 2018 SCAN- 3PNR -CP98\affichage innovation\imzgr2\Logo_DGRSDT.png"/>
                                <pic:cNvPicPr>
                                  <a:picLocks noChangeAspect="1" noChangeArrowheads="1"/>
                                </pic:cNvPicPr>
                              </pic:nvPicPr>
                              <pic:blipFill>
                                <a:blip r:embed="rId6" cstate="print"/>
                                <a:srcRect/>
                                <a:stretch>
                                  <a:fillRect/>
                                </a:stretch>
                              </pic:blipFill>
                              <pic:spPr bwMode="auto">
                                <a:xfrm>
                                  <a:off x="0" y="0"/>
                                  <a:ext cx="1286796" cy="669134"/>
                                </a:xfrm>
                                <a:prstGeom prst="rect">
                                  <a:avLst/>
                                </a:prstGeom>
                                <a:noFill/>
                                <a:ln w="9525">
                                  <a:noFill/>
                                  <a:miter lim="800000"/>
                                  <a:headEnd/>
                                  <a:tailEnd/>
                                </a:ln>
                              </pic:spPr>
                            </pic:pic>
                          </a:graphicData>
                        </a:graphic>
                      </wp:inline>
                    </w:drawing>
                  </w:r>
                  <w:r w:rsidR="00A916A3" w:rsidRPr="00EE7D28">
                    <w:rPr>
                      <w:rFonts w:ascii="Arial" w:hAnsi="Arial" w:hint="cs"/>
                      <w:i/>
                      <w:rtl/>
                      <w:lang w:val="en-US"/>
                    </w:rPr>
                    <w:t xml:space="preserve">            </w:t>
                  </w:r>
                  <w:r w:rsidR="00A916A3" w:rsidRPr="00EE7D28">
                    <w:rPr>
                      <w:rFonts w:ascii="Arial" w:hAnsi="Arial" w:hint="cs"/>
                      <w:b/>
                      <w:bCs/>
                      <w:i/>
                      <w:rtl/>
                      <w:lang w:val="en-US"/>
                    </w:rPr>
                    <w:t xml:space="preserve">                                           </w:t>
                  </w:r>
                  <w:r w:rsidR="00A916A3" w:rsidRPr="00EE7D28">
                    <w:rPr>
                      <w:rFonts w:ascii="Arial" w:hAnsi="Arial"/>
                      <w:b/>
                      <w:bCs/>
                      <w:i/>
                      <w:lang w:val="en-US"/>
                    </w:rPr>
                    <w:t xml:space="preserve">            </w:t>
                  </w:r>
                </w:p>
                <w:p w:rsidR="00A916A3" w:rsidRPr="00EE7D28" w:rsidRDefault="00A916A3" w:rsidP="00CB6678">
                  <w:pPr>
                    <w:pStyle w:val="Sansinterligne"/>
                    <w:rPr>
                      <w:b/>
                      <w:bCs/>
                      <w:sz w:val="20"/>
                      <w:szCs w:val="20"/>
                      <w:lang w:bidi="ar-DZ"/>
                    </w:rPr>
                  </w:pPr>
                </w:p>
              </w:tc>
            </w:tr>
          </w:tbl>
          <w:p w:rsidR="00A916A3" w:rsidRDefault="00A916A3" w:rsidP="00A916A3"/>
        </w:tc>
      </w:tr>
    </w:tbl>
    <w:p w:rsidR="00527794" w:rsidRDefault="00527794" w:rsidP="00527794">
      <w:pPr>
        <w:pStyle w:val="Titre"/>
        <w:jc w:val="center"/>
        <w:rPr>
          <w:rFonts w:asciiTheme="minorHAnsi" w:hAnsiTheme="minorHAnsi"/>
          <w:b/>
          <w:bCs/>
          <w:sz w:val="32"/>
          <w:szCs w:val="32"/>
        </w:rPr>
      </w:pPr>
    </w:p>
    <w:p w:rsidR="00527794" w:rsidRDefault="00527794" w:rsidP="00527794">
      <w:pPr>
        <w:pStyle w:val="Titre"/>
        <w:jc w:val="center"/>
        <w:rPr>
          <w:rFonts w:asciiTheme="minorHAnsi" w:hAnsiTheme="minorHAnsi"/>
          <w:b/>
          <w:bCs/>
          <w:sz w:val="32"/>
          <w:szCs w:val="32"/>
        </w:rPr>
      </w:pPr>
    </w:p>
    <w:p w:rsidR="00527794" w:rsidRDefault="00527794" w:rsidP="00527794">
      <w:pPr>
        <w:pStyle w:val="Titre"/>
        <w:jc w:val="center"/>
        <w:rPr>
          <w:rFonts w:asciiTheme="minorHAnsi" w:hAnsiTheme="minorHAnsi"/>
          <w:b/>
          <w:bCs/>
          <w:sz w:val="32"/>
          <w:szCs w:val="32"/>
        </w:rPr>
      </w:pPr>
    </w:p>
    <w:p w:rsidR="00983975" w:rsidRDefault="00983975" w:rsidP="00A83DC0">
      <w:pPr>
        <w:spacing w:after="0" w:line="240" w:lineRule="auto"/>
        <w:ind w:firstLine="708"/>
        <w:jc w:val="both"/>
        <w:rPr>
          <w:rFonts w:eastAsiaTheme="majorEastAsia" w:cstheme="minorHAnsi"/>
          <w:spacing w:val="-10"/>
          <w:kern w:val="28"/>
          <w:sz w:val="24"/>
          <w:szCs w:val="24"/>
        </w:rPr>
      </w:pPr>
    </w:p>
    <w:p w:rsidR="00983975" w:rsidRDefault="00983975" w:rsidP="00A83DC0">
      <w:pPr>
        <w:spacing w:after="0" w:line="240" w:lineRule="auto"/>
        <w:ind w:firstLine="708"/>
        <w:jc w:val="both"/>
        <w:rPr>
          <w:rFonts w:eastAsiaTheme="majorEastAsia" w:cstheme="minorHAnsi"/>
          <w:spacing w:val="-10"/>
          <w:kern w:val="28"/>
          <w:sz w:val="24"/>
          <w:szCs w:val="24"/>
        </w:rPr>
      </w:pPr>
    </w:p>
    <w:p w:rsidR="00291E15" w:rsidRDefault="000E048F" w:rsidP="000E048F">
      <w:pPr>
        <w:pStyle w:val="Paragraphedeliste"/>
        <w:ind w:firstLine="696"/>
        <w:jc w:val="both"/>
        <w:rPr>
          <w:kern w:val="28"/>
        </w:rPr>
      </w:pPr>
      <w:r>
        <w:rPr>
          <w:kern w:val="28"/>
        </w:rPr>
        <w:t>L</w:t>
      </w:r>
      <w:r w:rsidR="00291E15" w:rsidRPr="00431894">
        <w:rPr>
          <w:kern w:val="28"/>
        </w:rPr>
        <w:t>’Agence Thématique de Recherche en Sciences de la Santé (ATRSS), sous couvert de la Direction Générale de la Recherche Scientifique et du Développement Technologique (DGRSDT) du Ministère de l’Enseignement Supérieur et la Recherche Scientifique (MESRS) et du Ministère de la Santé, lance un appel à projets de recherche et développement commun visant un rapprochement des deux communautés (clinique et Ingénierie) par la création d’équipes mixtes. L’objectif de ces équipes mixtes est le développement d’une recherche &amp; développement en Systèmes Robotisés ou en Technologies Habilitantes des systèmes robotisés appliqués en Santé en général en ciblant les problématiques de santé publique en Algérie en:</w:t>
      </w:r>
    </w:p>
    <w:p w:rsidR="00790502" w:rsidRDefault="00790502" w:rsidP="000E048F">
      <w:pPr>
        <w:pStyle w:val="Paragraphedeliste"/>
        <w:ind w:firstLine="696"/>
        <w:jc w:val="both"/>
        <w:rPr>
          <w:kern w:val="28"/>
        </w:rPr>
      </w:pP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Formation et Apprentissage en Médecine et Soins de Santé (Formation de médecins, Infirmiers, etc.)</w:t>
      </w: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 xml:space="preserve">Systèmes Robotisés pour (Télé-) Diagnostic, (Télé-) Monitoring et (Télé-) Thérapie </w:t>
      </w: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 xml:space="preserve">Robotique d’assistance aux Soins </w:t>
      </w: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Robotique de Réhabilitation et d’assistance aux patients</w:t>
      </w: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Robotique Chirurgicale</w:t>
      </w:r>
    </w:p>
    <w:p w:rsidR="00291E15" w:rsidRPr="00431894" w:rsidRDefault="00291E15" w:rsidP="00291E15">
      <w:pPr>
        <w:pStyle w:val="Sansinterligne"/>
        <w:numPr>
          <w:ilvl w:val="0"/>
          <w:numId w:val="4"/>
        </w:numPr>
        <w:rPr>
          <w:rFonts w:cstheme="minorHAnsi"/>
          <w:sz w:val="24"/>
          <w:szCs w:val="24"/>
        </w:rPr>
      </w:pPr>
      <w:r w:rsidRPr="00431894">
        <w:rPr>
          <w:rFonts w:cstheme="minorHAnsi"/>
          <w:sz w:val="24"/>
          <w:szCs w:val="24"/>
        </w:rPr>
        <w:t>Robotique de logistique en milieu hospitalier</w:t>
      </w:r>
    </w:p>
    <w:p w:rsidR="00291E15" w:rsidRPr="00431894" w:rsidRDefault="00291E15" w:rsidP="00365F1E">
      <w:pPr>
        <w:pStyle w:val="Sansinterligne"/>
        <w:numPr>
          <w:ilvl w:val="0"/>
          <w:numId w:val="4"/>
        </w:numPr>
        <w:rPr>
          <w:rFonts w:cstheme="minorHAnsi"/>
          <w:sz w:val="24"/>
          <w:szCs w:val="24"/>
        </w:rPr>
      </w:pPr>
      <w:r w:rsidRPr="00431894">
        <w:rPr>
          <w:rFonts w:cstheme="minorHAnsi"/>
          <w:sz w:val="24"/>
          <w:szCs w:val="24"/>
        </w:rPr>
        <w:t>Technologies habilitantes de la robotique en soins de santé</w:t>
      </w:r>
    </w:p>
    <w:p w:rsidR="000E048F" w:rsidRDefault="000E048F" w:rsidP="00365F1E">
      <w:pPr>
        <w:widowControl w:val="0"/>
        <w:autoSpaceDE w:val="0"/>
        <w:autoSpaceDN w:val="0"/>
        <w:adjustRightInd w:val="0"/>
        <w:spacing w:after="0" w:line="240" w:lineRule="auto"/>
        <w:jc w:val="both"/>
        <w:rPr>
          <w:rFonts w:cstheme="minorHAnsi"/>
          <w:color w:val="353535"/>
          <w:sz w:val="24"/>
          <w:szCs w:val="24"/>
        </w:rPr>
      </w:pPr>
    </w:p>
    <w:p w:rsidR="005E0395" w:rsidRPr="00764D12" w:rsidRDefault="005E0395" w:rsidP="002D33CB">
      <w:pPr>
        <w:spacing w:after="0" w:line="240" w:lineRule="auto"/>
        <w:jc w:val="both"/>
        <w:rPr>
          <w:rFonts w:cstheme="minorHAnsi"/>
          <w:sz w:val="24"/>
          <w:szCs w:val="24"/>
        </w:rPr>
      </w:pPr>
      <w:r w:rsidRPr="00764D12">
        <w:rPr>
          <w:rFonts w:eastAsia="Times New Roman" w:cstheme="minorHAnsi"/>
          <w:sz w:val="24"/>
          <w:szCs w:val="24"/>
        </w:rPr>
        <w:t xml:space="preserve">Pour de plus amples informations (soumission du projet et constitution d’équipes mixtes), veuillez consulter notre site web : </w:t>
      </w:r>
      <w:r w:rsidRPr="00764D12">
        <w:rPr>
          <w:rFonts w:eastAsia="Times New Roman" w:cstheme="minorHAnsi"/>
          <w:color w:val="244061" w:themeColor="accent1" w:themeShade="80"/>
          <w:sz w:val="24"/>
          <w:szCs w:val="24"/>
        </w:rPr>
        <w:t>www.atrss.dz</w:t>
      </w:r>
      <w:r w:rsidRPr="00764D12">
        <w:rPr>
          <w:rFonts w:eastAsia="Times New Roman" w:cstheme="minorHAnsi"/>
          <w:sz w:val="24"/>
          <w:szCs w:val="24"/>
        </w:rPr>
        <w:t xml:space="preserve"> ou prendre attache avec le Département</w:t>
      </w:r>
      <w:r w:rsidRPr="00764D12">
        <w:rPr>
          <w:rFonts w:cstheme="minorHAnsi"/>
          <w:sz w:val="24"/>
          <w:szCs w:val="24"/>
        </w:rPr>
        <w:t xml:space="preserve"> de la programmation des projets de recherche au </w:t>
      </w:r>
      <w:r w:rsidR="002D33CB">
        <w:rPr>
          <w:rFonts w:cstheme="minorHAnsi"/>
          <w:sz w:val="24"/>
          <w:szCs w:val="24"/>
        </w:rPr>
        <w:t>n</w:t>
      </w:r>
      <w:r w:rsidRPr="00764D12">
        <w:rPr>
          <w:rFonts w:cstheme="minorHAnsi"/>
          <w:sz w:val="24"/>
          <w:szCs w:val="24"/>
        </w:rPr>
        <w:t>° Tél : 041 51 91 96.</w:t>
      </w:r>
    </w:p>
    <w:p w:rsidR="005E0395" w:rsidRPr="00764D12" w:rsidRDefault="005E0395" w:rsidP="005E0395">
      <w:pPr>
        <w:spacing w:after="0" w:line="240" w:lineRule="auto"/>
        <w:jc w:val="both"/>
        <w:rPr>
          <w:rFonts w:cstheme="minorHAnsi"/>
          <w:sz w:val="24"/>
          <w:szCs w:val="24"/>
        </w:rPr>
      </w:pPr>
    </w:p>
    <w:p w:rsidR="005E0395" w:rsidRPr="00764D12" w:rsidRDefault="005E0395" w:rsidP="00E46CC0">
      <w:pPr>
        <w:spacing w:after="0" w:line="240" w:lineRule="auto"/>
        <w:jc w:val="both"/>
        <w:rPr>
          <w:rFonts w:cstheme="minorHAnsi"/>
          <w:sz w:val="24"/>
          <w:szCs w:val="24"/>
        </w:rPr>
      </w:pPr>
      <w:r w:rsidRPr="00764D12">
        <w:rPr>
          <w:rFonts w:cstheme="minorHAnsi"/>
          <w:sz w:val="24"/>
          <w:szCs w:val="24"/>
        </w:rPr>
        <w:t>Les documents nécessaires au dossier de candidature sont disponibles et téléchargeables sur le lien:</w:t>
      </w:r>
      <w:r w:rsidR="00E46CC0">
        <w:rPr>
          <w:rFonts w:cstheme="minorHAnsi"/>
          <w:sz w:val="24"/>
          <w:szCs w:val="24"/>
        </w:rPr>
        <w:t xml:space="preserve"> </w:t>
      </w:r>
      <w:bookmarkStart w:id="0" w:name="_GoBack"/>
      <w:bookmarkEnd w:id="0"/>
      <w:r w:rsidR="00670857" w:rsidRPr="00764D12">
        <w:rPr>
          <w:rFonts w:cstheme="minorHAnsi"/>
          <w:sz w:val="24"/>
          <w:szCs w:val="24"/>
        </w:rPr>
        <w:fldChar w:fldCharType="begin"/>
      </w:r>
      <w:r w:rsidRPr="00764D12">
        <w:rPr>
          <w:rFonts w:cstheme="minorHAnsi"/>
          <w:sz w:val="24"/>
          <w:szCs w:val="24"/>
        </w:rPr>
        <w:instrText>HYPERLINK "https://atrss.dz/annonces.php?id=46&amp;id_d=1252"</w:instrText>
      </w:r>
      <w:r w:rsidR="00670857" w:rsidRPr="00764D12">
        <w:rPr>
          <w:rFonts w:cstheme="minorHAnsi"/>
          <w:sz w:val="24"/>
          <w:szCs w:val="24"/>
        </w:rPr>
        <w:fldChar w:fldCharType="separate"/>
      </w:r>
      <w:r w:rsidR="00010ED9" w:rsidRPr="00764D12">
        <w:rPr>
          <w:rStyle w:val="Lienhypertexte"/>
          <w:rFonts w:cstheme="minorHAnsi"/>
          <w:color w:val="0070C0"/>
          <w:sz w:val="24"/>
          <w:szCs w:val="24"/>
        </w:rPr>
        <w:t>……………………………………………………………….</w:t>
      </w:r>
      <w:r w:rsidR="00670857" w:rsidRPr="00764D12">
        <w:rPr>
          <w:rFonts w:cstheme="minorHAnsi"/>
          <w:sz w:val="24"/>
          <w:szCs w:val="24"/>
        </w:rPr>
        <w:fldChar w:fldCharType="end"/>
      </w:r>
    </w:p>
    <w:p w:rsidR="005E0395" w:rsidRPr="00764D12" w:rsidRDefault="005E0395" w:rsidP="005E0395">
      <w:pPr>
        <w:spacing w:after="0" w:line="240" w:lineRule="auto"/>
        <w:jc w:val="both"/>
        <w:rPr>
          <w:rFonts w:cstheme="minorHAnsi"/>
          <w:sz w:val="24"/>
          <w:szCs w:val="24"/>
        </w:rPr>
      </w:pPr>
    </w:p>
    <w:p w:rsidR="005E0395" w:rsidRPr="00764D12" w:rsidRDefault="005E0395" w:rsidP="005E0395">
      <w:pPr>
        <w:pStyle w:val="Paragraphedeliste"/>
        <w:numPr>
          <w:ilvl w:val="0"/>
          <w:numId w:val="2"/>
        </w:numPr>
        <w:ind w:left="0" w:right="709"/>
        <w:jc w:val="both"/>
        <w:rPr>
          <w:rFonts w:cstheme="minorHAnsi"/>
          <w:b/>
        </w:rPr>
      </w:pPr>
      <w:r w:rsidRPr="00764D12">
        <w:rPr>
          <w:rFonts w:cstheme="minorHAnsi"/>
        </w:rPr>
        <w:t>Envoyer le canevas renseigné avec les visas nécessaires scannés à l’adresse Email :</w:t>
      </w:r>
    </w:p>
    <w:p w:rsidR="005E0395" w:rsidRDefault="00670857" w:rsidP="00A57279">
      <w:pPr>
        <w:pStyle w:val="Paragraphedeliste"/>
        <w:ind w:left="0" w:right="709"/>
        <w:jc w:val="both"/>
      </w:pPr>
      <w:hyperlink r:id="rId7" w:history="1">
        <w:r w:rsidR="00A83DC0" w:rsidRPr="00BE00C9">
          <w:rPr>
            <w:rStyle w:val="Lienhypertexte"/>
            <w:rFonts w:cstheme="minorHAnsi"/>
          </w:rPr>
          <w:t>robotique-2019@atrss.dz</w:t>
        </w:r>
      </w:hyperlink>
    </w:p>
    <w:p w:rsidR="005D4D2E" w:rsidRPr="00764D12" w:rsidRDefault="005D4D2E" w:rsidP="00A57279">
      <w:pPr>
        <w:pStyle w:val="Paragraphedeliste"/>
        <w:ind w:left="0" w:right="709"/>
        <w:jc w:val="both"/>
        <w:rPr>
          <w:rFonts w:cstheme="minorHAnsi"/>
          <w:b/>
          <w:color w:val="0070C0"/>
        </w:rPr>
      </w:pPr>
    </w:p>
    <w:p w:rsidR="005E0395" w:rsidRPr="00764D12" w:rsidRDefault="005E0395" w:rsidP="009275A1">
      <w:pPr>
        <w:spacing w:after="0" w:line="240" w:lineRule="auto"/>
        <w:jc w:val="both"/>
        <w:rPr>
          <w:rFonts w:cstheme="minorHAnsi"/>
          <w:sz w:val="24"/>
          <w:szCs w:val="24"/>
        </w:rPr>
      </w:pPr>
      <w:r w:rsidRPr="00764D12">
        <w:rPr>
          <w:rFonts w:cstheme="minorHAnsi"/>
          <w:b/>
          <w:bCs/>
          <w:i/>
          <w:iCs/>
          <w:sz w:val="24"/>
          <w:szCs w:val="24"/>
        </w:rPr>
        <w:t xml:space="preserve">Le dernier délai de réception des soumissions est fixé au </w:t>
      </w:r>
      <w:r w:rsidR="00724239" w:rsidRPr="00724239">
        <w:rPr>
          <w:rFonts w:cstheme="minorHAnsi"/>
          <w:b/>
          <w:bCs/>
          <w:i/>
          <w:iCs/>
          <w:color w:val="FF0000"/>
          <w:sz w:val="24"/>
          <w:szCs w:val="24"/>
        </w:rPr>
        <w:t>15 janvier 2020</w:t>
      </w:r>
      <w:r w:rsidR="00010ED9" w:rsidRPr="00764D12">
        <w:rPr>
          <w:rFonts w:cstheme="minorHAnsi"/>
          <w:b/>
          <w:bCs/>
          <w:i/>
          <w:iCs/>
          <w:sz w:val="24"/>
          <w:szCs w:val="24"/>
        </w:rPr>
        <w:t xml:space="preserve"> </w:t>
      </w:r>
      <w:r w:rsidRPr="00764D12">
        <w:rPr>
          <w:rFonts w:cstheme="minorHAnsi"/>
          <w:b/>
          <w:bCs/>
          <w:i/>
          <w:iCs/>
          <w:sz w:val="24"/>
          <w:szCs w:val="24"/>
        </w:rPr>
        <w:t>(Délai de rigueur).</w:t>
      </w:r>
    </w:p>
    <w:sectPr w:rsidR="005E0395" w:rsidRPr="00764D12" w:rsidSect="005573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06AA"/>
    <w:multiLevelType w:val="hybridMultilevel"/>
    <w:tmpl w:val="BF000CBC"/>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4D52E22"/>
    <w:multiLevelType w:val="hybridMultilevel"/>
    <w:tmpl w:val="F74CC782"/>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nsid w:val="2FAB738D"/>
    <w:multiLevelType w:val="hybridMultilevel"/>
    <w:tmpl w:val="8DB4D3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097880"/>
    <w:multiLevelType w:val="hybridMultilevel"/>
    <w:tmpl w:val="7B2CE80E"/>
    <w:lvl w:ilvl="0" w:tplc="6F3A62B6">
      <w:start w:val="1"/>
      <w:numFmt w:val="decimal"/>
      <w:lvlText w:val="%1"/>
      <w:lvlJc w:val="left"/>
      <w:pPr>
        <w:ind w:left="720" w:hanging="360"/>
      </w:pPr>
      <w:rPr>
        <w:rFonts w:hint="default"/>
      </w:rPr>
    </w:lvl>
    <w:lvl w:ilvl="1" w:tplc="15244BA4">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43775B"/>
    <w:multiLevelType w:val="hybridMultilevel"/>
    <w:tmpl w:val="78A01DE6"/>
    <w:lvl w:ilvl="0" w:tplc="AB183C1C">
      <w:numFmt w:val="bullet"/>
      <w:lvlText w:val="-"/>
      <w:lvlJc w:val="left"/>
      <w:pPr>
        <w:ind w:left="720" w:hanging="360"/>
      </w:pPr>
      <w:rPr>
        <w:rFonts w:ascii="Open Sans" w:eastAsia="Times New Roman" w:hAnsi="Open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E45363"/>
    <w:multiLevelType w:val="hybridMultilevel"/>
    <w:tmpl w:val="85745886"/>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60491683"/>
    <w:multiLevelType w:val="hybridMultilevel"/>
    <w:tmpl w:val="CCB850AE"/>
    <w:lvl w:ilvl="0" w:tplc="3A52E6D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7">
    <w:nsid w:val="6D2C0373"/>
    <w:multiLevelType w:val="hybridMultilevel"/>
    <w:tmpl w:val="0830772A"/>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527794"/>
    <w:rsid w:val="00010ED9"/>
    <w:rsid w:val="000E048F"/>
    <w:rsid w:val="001445B9"/>
    <w:rsid w:val="001B7C2B"/>
    <w:rsid w:val="00291E15"/>
    <w:rsid w:val="002D33CB"/>
    <w:rsid w:val="00365F1E"/>
    <w:rsid w:val="004935A3"/>
    <w:rsid w:val="00527794"/>
    <w:rsid w:val="0055739A"/>
    <w:rsid w:val="005D4D2E"/>
    <w:rsid w:val="005E0395"/>
    <w:rsid w:val="005E4737"/>
    <w:rsid w:val="00670857"/>
    <w:rsid w:val="006A6CE9"/>
    <w:rsid w:val="0071463E"/>
    <w:rsid w:val="00715F61"/>
    <w:rsid w:val="00724239"/>
    <w:rsid w:val="00764D12"/>
    <w:rsid w:val="007740E8"/>
    <w:rsid w:val="00775FE0"/>
    <w:rsid w:val="00790502"/>
    <w:rsid w:val="008A0E8F"/>
    <w:rsid w:val="008A39F8"/>
    <w:rsid w:val="009275A1"/>
    <w:rsid w:val="009406CE"/>
    <w:rsid w:val="00943E12"/>
    <w:rsid w:val="00983975"/>
    <w:rsid w:val="00991B42"/>
    <w:rsid w:val="009A53AC"/>
    <w:rsid w:val="009D2498"/>
    <w:rsid w:val="00A204AF"/>
    <w:rsid w:val="00A4737C"/>
    <w:rsid w:val="00A57279"/>
    <w:rsid w:val="00A83DC0"/>
    <w:rsid w:val="00A916A3"/>
    <w:rsid w:val="00AE4243"/>
    <w:rsid w:val="00B54B48"/>
    <w:rsid w:val="00B57CDD"/>
    <w:rsid w:val="00BA5E68"/>
    <w:rsid w:val="00C10292"/>
    <w:rsid w:val="00CB6678"/>
    <w:rsid w:val="00CC1577"/>
    <w:rsid w:val="00CD1C79"/>
    <w:rsid w:val="00CD52E1"/>
    <w:rsid w:val="00D04E3E"/>
    <w:rsid w:val="00D74583"/>
    <w:rsid w:val="00E46CC0"/>
    <w:rsid w:val="00E81989"/>
    <w:rsid w:val="00E860BE"/>
    <w:rsid w:val="00F016A9"/>
    <w:rsid w:val="00FE483A"/>
    <w:rsid w:val="00FF5C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27794"/>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527794"/>
    <w:rPr>
      <w:rFonts w:asciiTheme="majorHAnsi" w:eastAsiaTheme="majorEastAsia" w:hAnsiTheme="majorHAnsi" w:cstheme="majorBidi"/>
      <w:spacing w:val="-10"/>
      <w:kern w:val="28"/>
      <w:sz w:val="56"/>
      <w:szCs w:val="56"/>
      <w:lang w:eastAsia="en-US"/>
    </w:rPr>
  </w:style>
  <w:style w:type="paragraph" w:styleId="Sansinterligne">
    <w:name w:val="No Spacing"/>
    <w:link w:val="SansinterligneCar"/>
    <w:uiPriority w:val="1"/>
    <w:qFormat/>
    <w:rsid w:val="00527794"/>
    <w:pPr>
      <w:spacing w:after="0" w:line="240" w:lineRule="auto"/>
    </w:pPr>
    <w:rPr>
      <w:rFonts w:ascii="Calibri" w:eastAsia="Calibri" w:hAnsi="Calibri" w:cs="Arial"/>
      <w:lang w:eastAsia="en-US"/>
    </w:rPr>
  </w:style>
  <w:style w:type="character" w:customStyle="1" w:styleId="SansinterligneCar">
    <w:name w:val="Sans interligne Car"/>
    <w:basedOn w:val="Policepardfaut"/>
    <w:link w:val="Sansinterligne"/>
    <w:uiPriority w:val="1"/>
    <w:rsid w:val="00527794"/>
    <w:rPr>
      <w:rFonts w:ascii="Calibri" w:eastAsia="Calibri" w:hAnsi="Calibri" w:cs="Arial"/>
      <w:lang w:eastAsia="en-US"/>
    </w:rPr>
  </w:style>
  <w:style w:type="paragraph" w:styleId="Textedebulles">
    <w:name w:val="Balloon Text"/>
    <w:basedOn w:val="Normal"/>
    <w:link w:val="TextedebullesCar"/>
    <w:uiPriority w:val="99"/>
    <w:semiHidden/>
    <w:unhideWhenUsed/>
    <w:rsid w:val="00527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794"/>
    <w:rPr>
      <w:rFonts w:ascii="Tahoma" w:hAnsi="Tahoma" w:cs="Tahoma"/>
      <w:sz w:val="16"/>
      <w:szCs w:val="16"/>
    </w:rPr>
  </w:style>
  <w:style w:type="paragraph" w:styleId="Paragraphedeliste">
    <w:name w:val="List Paragraph"/>
    <w:basedOn w:val="Normal"/>
    <w:uiPriority w:val="34"/>
    <w:qFormat/>
    <w:rsid w:val="005E0395"/>
    <w:pPr>
      <w:spacing w:after="0" w:line="240" w:lineRule="auto"/>
      <w:ind w:left="720"/>
      <w:contextualSpacing/>
    </w:pPr>
    <w:rPr>
      <w:sz w:val="24"/>
      <w:szCs w:val="24"/>
    </w:rPr>
  </w:style>
  <w:style w:type="character" w:styleId="Lienhypertexte">
    <w:name w:val="Hyperlink"/>
    <w:basedOn w:val="Policepardfaut"/>
    <w:uiPriority w:val="99"/>
    <w:unhideWhenUsed/>
    <w:rsid w:val="005E0395"/>
    <w:rPr>
      <w:color w:val="0000FF" w:themeColor="hyperlink"/>
      <w:u w:val="single"/>
    </w:rPr>
  </w:style>
  <w:style w:type="character" w:styleId="Accentuation">
    <w:name w:val="Emphasis"/>
    <w:basedOn w:val="Policepardfaut"/>
    <w:uiPriority w:val="20"/>
    <w:qFormat/>
    <w:rsid w:val="005E039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otique-2019@atrss.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390</Words>
  <Characters>2145</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dppr</dc:creator>
  <cp:keywords/>
  <dc:description/>
  <cp:lastModifiedBy>dppr</cp:lastModifiedBy>
  <cp:revision>40</cp:revision>
  <dcterms:created xsi:type="dcterms:W3CDTF">2019-09-18T08:10:00Z</dcterms:created>
  <dcterms:modified xsi:type="dcterms:W3CDTF">2019-09-24T09:15:00Z</dcterms:modified>
</cp:coreProperties>
</file>